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b w:val="0"/>
          <w:color w:val="000000"/>
          <w:sz w:val="36"/>
          <w:szCs w:val="36"/>
        </w:rPr>
      </w:pPr>
      <w:r>
        <w:rPr>
          <w:b w:val="0"/>
          <w:i w:val="0"/>
          <w:caps w:val="0"/>
          <w:color w:val="000000"/>
          <w:spacing w:val="0"/>
          <w:sz w:val="36"/>
          <w:szCs w:val="36"/>
          <w:bdr w:val="none" w:color="auto" w:sz="0" w:space="0"/>
          <w:shd w:val="clear" w:fill="FAFAFA"/>
        </w:rPr>
        <w:t>工业和信息化部关于公布2019年团体标准应用示范项目名单的通告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rPr>
          <w:rFonts w:hint="eastAsia" w:ascii="宋体" w:hAnsi="宋体" w:eastAsia="宋体" w:cs="宋体"/>
          <w:color w:val="333333"/>
        </w:rPr>
      </w:pPr>
      <w:bookmarkStart w:id="0" w:name="_GoBack"/>
      <w:bookmarkEnd w:id="0"/>
      <w:r>
        <w:rPr>
          <w:rFonts w:hint="eastAsia" w:ascii="宋体" w:hAnsi="宋体" w:eastAsia="宋体" w:cs="宋体"/>
          <w:i w:val="0"/>
          <w:caps w:val="0"/>
          <w:color w:val="333333"/>
          <w:spacing w:val="0"/>
          <w:sz w:val="21"/>
          <w:szCs w:val="21"/>
          <w:bdr w:val="none" w:color="auto" w:sz="0" w:space="0"/>
          <w:shd w:val="clear" w:fill="FAFAFA"/>
        </w:rPr>
        <w:t>　　为贯彻落实《中华人民共和国标准化法》的要求，大力培育发展团体标准，支持团体标准的推广应用，经社会团体自愿申报、地方或行业推荐、专家审查和社会公示等环节，我部遴选出103项2019年团体标准应用示范项目，现予以公布。</w:t>
      </w:r>
      <w:r>
        <w:rPr>
          <w:rFonts w:hint="eastAsia" w:ascii="宋体" w:hAnsi="宋体" w:eastAsia="宋体" w:cs="宋体"/>
          <w:i w:val="0"/>
          <w:caps w:val="0"/>
          <w:color w:val="333333"/>
          <w:spacing w:val="0"/>
          <w:sz w:val="21"/>
          <w:szCs w:val="21"/>
          <w:bdr w:val="none" w:color="auto" w:sz="0" w:space="0"/>
          <w:shd w:val="clear" w:fill="FAFAFA"/>
        </w:rPr>
        <w:br w:type="textWrapping"/>
      </w:r>
      <w:r>
        <w:rPr>
          <w:rFonts w:hint="eastAsia" w:ascii="宋体" w:hAnsi="宋体" w:eastAsia="宋体" w:cs="宋体"/>
          <w:i w:val="0"/>
          <w:caps w:val="0"/>
          <w:color w:val="333333"/>
          <w:spacing w:val="0"/>
          <w:sz w:val="21"/>
          <w:szCs w:val="21"/>
          <w:bdr w:val="none" w:color="auto" w:sz="0" w:space="0"/>
          <w:shd w:val="clear" w:fill="FAFAFA"/>
        </w:rPr>
        <w:t>　　特此通告。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rPr>
          <w:rFonts w:hint="eastAsia" w:ascii="宋体" w:hAnsi="宋体" w:eastAsia="宋体" w:cs="宋体"/>
          <w:color w:val="333333"/>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rPr>
          <w:rFonts w:hint="eastAsia" w:ascii="宋体" w:hAnsi="宋体" w:eastAsia="宋体" w:cs="宋体"/>
          <w:color w:val="333333"/>
        </w:rPr>
      </w:pPr>
      <w:r>
        <w:rPr>
          <w:rFonts w:hint="eastAsia" w:ascii="宋体" w:hAnsi="宋体" w:eastAsia="宋体" w:cs="宋体"/>
          <w:i w:val="0"/>
          <w:caps w:val="0"/>
          <w:color w:val="333333"/>
          <w:spacing w:val="0"/>
          <w:sz w:val="21"/>
          <w:szCs w:val="21"/>
          <w:bdr w:val="none" w:color="auto" w:sz="0" w:space="0"/>
          <w:shd w:val="clear" w:fill="FAFAFA"/>
        </w:rPr>
        <w:t>附件：</w:t>
      </w:r>
      <w:r>
        <w:rPr>
          <w:rFonts w:hint="eastAsia" w:ascii="宋体" w:hAnsi="宋体" w:eastAsia="宋体" w:cs="宋体"/>
          <w:i w:val="0"/>
          <w:caps w:val="0"/>
          <w:spacing w:val="0"/>
          <w:sz w:val="21"/>
          <w:szCs w:val="21"/>
          <w:u w:val="none"/>
          <w:bdr w:val="none" w:color="auto" w:sz="0" w:space="0"/>
          <w:shd w:val="clear" w:fill="FAFAFA"/>
        </w:rPr>
        <w:fldChar w:fldCharType="begin"/>
      </w:r>
      <w:r>
        <w:rPr>
          <w:rFonts w:hint="eastAsia" w:ascii="宋体" w:hAnsi="宋体" w:eastAsia="宋体" w:cs="宋体"/>
          <w:i w:val="0"/>
          <w:caps w:val="0"/>
          <w:spacing w:val="0"/>
          <w:sz w:val="21"/>
          <w:szCs w:val="21"/>
          <w:u w:val="none"/>
          <w:bdr w:val="none" w:color="auto" w:sz="0" w:space="0"/>
          <w:shd w:val="clear" w:fill="FAFAFA"/>
        </w:rPr>
        <w:instrText xml:space="preserve"> HYPERLINK "http://www.miit.gov.cn/newweb/n1146295/n1652858/n1652930/n4509627/c7572124/part/7572148.docx" </w:instrText>
      </w:r>
      <w:r>
        <w:rPr>
          <w:rFonts w:hint="eastAsia" w:ascii="宋体" w:hAnsi="宋体" w:eastAsia="宋体" w:cs="宋体"/>
          <w:i w:val="0"/>
          <w:caps w:val="0"/>
          <w:spacing w:val="0"/>
          <w:sz w:val="21"/>
          <w:szCs w:val="21"/>
          <w:u w:val="none"/>
          <w:bdr w:val="none" w:color="auto" w:sz="0" w:space="0"/>
          <w:shd w:val="clear" w:fill="FAFAFA"/>
        </w:rPr>
        <w:fldChar w:fldCharType="separate"/>
      </w:r>
      <w:r>
        <w:rPr>
          <w:rStyle w:val="11"/>
          <w:rFonts w:hint="eastAsia" w:ascii="宋体" w:hAnsi="宋体" w:eastAsia="宋体" w:cs="宋体"/>
          <w:i w:val="0"/>
          <w:caps w:val="0"/>
          <w:spacing w:val="0"/>
          <w:sz w:val="21"/>
          <w:szCs w:val="21"/>
          <w:u w:val="none"/>
          <w:bdr w:val="none" w:color="auto" w:sz="0" w:space="0"/>
          <w:shd w:val="clear" w:fill="FAFAFA"/>
        </w:rPr>
        <w:t>2019年团体标准应用示范项目名单</w:t>
      </w:r>
      <w:r>
        <w:rPr>
          <w:rFonts w:hint="eastAsia" w:ascii="宋体" w:hAnsi="宋体" w:eastAsia="宋体" w:cs="宋体"/>
          <w:i w:val="0"/>
          <w:caps w:val="0"/>
          <w:spacing w:val="0"/>
          <w:sz w:val="21"/>
          <w:szCs w:val="21"/>
          <w:u w:val="none"/>
          <w:bdr w:val="none" w:color="auto" w:sz="0" w:space="0"/>
          <w:shd w:val="clear" w:fill="FAFAFA"/>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jc w:val="right"/>
        <w:rPr>
          <w:rFonts w:hint="eastAsia" w:ascii="宋体" w:hAnsi="宋体" w:eastAsia="宋体" w:cs="宋体"/>
          <w:color w:val="333333"/>
        </w:rPr>
      </w:pPr>
      <w:r>
        <w:rPr>
          <w:rFonts w:hint="eastAsia" w:ascii="宋体" w:hAnsi="宋体" w:eastAsia="宋体" w:cs="宋体"/>
          <w:i w:val="0"/>
          <w:caps w:val="0"/>
          <w:color w:val="333333"/>
          <w:spacing w:val="0"/>
          <w:sz w:val="21"/>
          <w:szCs w:val="21"/>
          <w:bdr w:val="none" w:color="auto" w:sz="0" w:space="0"/>
          <w:shd w:val="clear" w:fill="FAFAFA"/>
        </w:rPr>
        <w:t>工业和信息化部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0" w:lineRule="atLeast"/>
        <w:ind w:left="0" w:right="0"/>
        <w:jc w:val="right"/>
        <w:rPr>
          <w:rFonts w:hint="eastAsia" w:ascii="宋体" w:hAnsi="宋体" w:eastAsia="宋体" w:cs="宋体"/>
          <w:color w:val="333333"/>
        </w:rPr>
      </w:pPr>
      <w:r>
        <w:rPr>
          <w:rFonts w:hint="eastAsia" w:ascii="宋体" w:hAnsi="宋体" w:eastAsia="宋体" w:cs="宋体"/>
          <w:i w:val="0"/>
          <w:caps w:val="0"/>
          <w:color w:val="333333"/>
          <w:spacing w:val="0"/>
          <w:sz w:val="21"/>
          <w:szCs w:val="21"/>
          <w:bdr w:val="none" w:color="auto" w:sz="0" w:space="0"/>
          <w:shd w:val="clear" w:fill="FAFAFA"/>
        </w:rPr>
        <w:t>2019年12月5日</w:t>
      </w:r>
    </w:p>
    <w:p>
      <w:pPr>
        <w:spacing w:line="600" w:lineRule="exact"/>
        <w:jc w:val="left"/>
        <w:rPr>
          <w:rFonts w:hint="eastAsia" w:ascii="黑体" w:hAnsi="黑体" w:eastAsia="黑体" w:cs="黑体"/>
          <w:kern w:val="0"/>
          <w:sz w:val="32"/>
          <w:szCs w:val="32"/>
          <w:lang w:val="en-US" w:eastAsia="zh-CN"/>
        </w:rPr>
      </w:pPr>
    </w:p>
    <w:p>
      <w:pPr>
        <w:spacing w:line="60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pPr>
        <w:spacing w:line="600" w:lineRule="exact"/>
        <w:jc w:val="center"/>
        <w:rPr>
          <w:rFonts w:hint="eastAsia" w:ascii="黑体" w:hAnsi="黑体" w:eastAsia="黑体" w:cs="黑体"/>
          <w:kern w:val="0"/>
          <w:sz w:val="36"/>
          <w:szCs w:val="36"/>
        </w:rPr>
      </w:pPr>
      <w:r>
        <w:rPr>
          <w:rFonts w:hint="eastAsia" w:ascii="黑体" w:hAnsi="黑体" w:eastAsia="黑体" w:cs="黑体"/>
          <w:kern w:val="0"/>
          <w:sz w:val="36"/>
          <w:szCs w:val="36"/>
          <w:lang w:val="en-US" w:eastAsia="zh-CN"/>
        </w:rPr>
        <w:t>2019年团体标准应用示范项目名单</w:t>
      </w:r>
    </w:p>
    <w:tbl>
      <w:tblPr>
        <w:tblStyle w:val="7"/>
        <w:tblW w:w="14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550"/>
        <w:gridCol w:w="5466"/>
        <w:gridCol w:w="185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707" w:type="dxa"/>
            <w:shd w:val="clear" w:color="auto" w:fill="auto"/>
            <w:vAlign w:val="center"/>
          </w:tcPr>
          <w:p>
            <w:pPr>
              <w:widowControl/>
              <w:numPr>
                <w:ilvl w:val="0"/>
                <w:numId w:val="0"/>
              </w:numPr>
              <w:ind w:leftChars="0"/>
              <w:jc w:val="both"/>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序号</w:t>
            </w:r>
          </w:p>
        </w:tc>
        <w:tc>
          <w:tcPr>
            <w:tcW w:w="2550" w:type="dxa"/>
            <w:shd w:val="clear" w:color="auto" w:fill="auto"/>
            <w:vAlign w:val="center"/>
          </w:tcPr>
          <w:p>
            <w:pPr>
              <w:widowControl/>
              <w:jc w:val="center"/>
            </w:pPr>
            <w:r>
              <w:rPr>
                <w:rFonts w:hint="default" w:ascii="仿宋_GB2312" w:hAnsi="仿宋_GB2312" w:eastAsia="仿宋_GB2312" w:cs="仿宋_GB2312"/>
                <w:b/>
                <w:bCs/>
                <w:sz w:val="24"/>
                <w:szCs w:val="24"/>
              </w:rPr>
              <w:t>标准编号</w:t>
            </w:r>
          </w:p>
        </w:tc>
        <w:tc>
          <w:tcPr>
            <w:tcW w:w="5466" w:type="dxa"/>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团体标准名称</w:t>
            </w:r>
          </w:p>
        </w:tc>
        <w:tc>
          <w:tcPr>
            <w:tcW w:w="1850" w:type="dxa"/>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lang w:eastAsia="zh-CN"/>
              </w:rPr>
              <w:t>所属</w:t>
            </w:r>
            <w:r>
              <w:rPr>
                <w:rFonts w:hint="eastAsia" w:ascii="仿宋_GB2312" w:hAnsi="仿宋_GB2312" w:eastAsia="仿宋_GB2312" w:cs="仿宋_GB2312"/>
                <w:b/>
                <w:bCs/>
                <w:sz w:val="24"/>
                <w:szCs w:val="24"/>
              </w:rPr>
              <w:t>领域</w:t>
            </w:r>
          </w:p>
        </w:tc>
        <w:tc>
          <w:tcPr>
            <w:tcW w:w="3589" w:type="dxa"/>
            <w:shd w:val="clear" w:color="auto" w:fill="auto"/>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t>T/CTJPA 005—2018</w:t>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儿童地垫安全要求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儿童用品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中国玩具和婴童用品协会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"https://pan.baidu.com/s/1VAcN5CujWMaueMQcTtVEsw"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T/CNCIA 02002-2017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室内墙面及木器重涂服务及验收规范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涂料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中国涂料工业协会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t>T/FSI 006-2017</w:t>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水性交联型三氟共聚乳液</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涂料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中国氟硅有机材料工业协会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t>T/FSI 010-2017</w:t>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十甲基环五硅氧烷</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有机硅材料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中国氟硅有机材料工业协会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t>T/FSI 007-2017</w:t>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高沸硅油</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有机硅材料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中国氟硅有机材料工业协会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t>T/CRIA 16002-2018</w:t>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耐磨织物整芯阻燃输送带</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橡胶</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中国橡胶工业协会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t>T/CPCIF 0023-2018</w:t>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锅炉用醇基燃料</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化工新能源</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t>T/CPCIF 0024-2018</w:t>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锅炉用醇基燃料储存和供液设施技术要求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化工新能源</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"https://pan.baidu.com/s/1859N6FJN60P8vtKNI4sKRw"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T/SSEA 0016-2018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轿车轮毂用碳素轴承钢</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中国特钢企业协会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"https://pan.baidu.com/s/1rk2T270CJ2EyiojQwZJOKA"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T/SSEA 0020-2019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单轨交通轨道用耐候钢板</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中国特钢企业协会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"https://pan.baidu.com/s/1bxBWSx98EH3petbyj2M5sA"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w:t>
            </w:r>
            <w:r>
              <w:rPr>
                <w:rFonts w:hint="eastAsia" w:ascii="Times New Roman" w:hAnsi="Times New Roman" w:eastAsia="仿宋_GB2312" w:cs="Times New Roman"/>
                <w:color w:val="auto"/>
                <w:kern w:val="0"/>
                <w:sz w:val="24"/>
                <w:szCs w:val="24"/>
                <w:u w:val="none"/>
                <w:lang w:val="en-US" w:eastAsia="zh-CN"/>
              </w:rPr>
              <w:t>S</w:t>
            </w:r>
            <w:r>
              <w:rPr>
                <w:rFonts w:hint="default" w:ascii="Times New Roman" w:hAnsi="Times New Roman" w:eastAsia="仿宋_GB2312" w:cs="Times New Roman"/>
                <w:color w:val="auto"/>
                <w:kern w:val="0"/>
                <w:sz w:val="24"/>
                <w:szCs w:val="24"/>
                <w:u w:val="none"/>
              </w:rPr>
              <w:t>TM 00053-2018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 碲含量的测定 氢化物发生-原子吸收光谱法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中关村材料试验技术联盟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"https://pan.baidu.com/s/1GJUJik8aOl9qSXOrdHTw2w"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T/HBMIA 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钢铁企业环境保护成本统计导则</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河北省冶金行业协会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"https://pan.baidu.com/s/1ZSfn4r-YD3kRc0wGFnHTjQ"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40-2018 T/CAATB 003-2018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机制砂石生产企业实验室基本条件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建筑砂石</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"https://pan.baidu.com/s/1Qh6E-rhoPoejwF-zhQnj6Q"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37—2018/</w:t>
            </w:r>
            <w:r>
              <w:rPr>
                <w:rFonts w:hint="eastAsia" w:ascii="Times New Roman" w:hAnsi="Times New Roman" w:eastAsia="仿宋_GB2312" w:cs="Times New Roman"/>
                <w:color w:val="auto"/>
                <w:kern w:val="0"/>
                <w:sz w:val="24"/>
                <w:szCs w:val="24"/>
                <w:u w:val="none"/>
                <w:lang w:val="en-US" w:eastAsia="zh-CN"/>
              </w:rPr>
              <w:t xml:space="preserve"> </w:t>
            </w:r>
            <w:r>
              <w:rPr>
                <w:rFonts w:hint="default" w:ascii="Times New Roman" w:hAnsi="Times New Roman" w:eastAsia="仿宋_GB2312" w:cs="Times New Roman"/>
                <w:color w:val="auto"/>
                <w:kern w:val="0"/>
                <w:sz w:val="24"/>
                <w:szCs w:val="24"/>
                <w:u w:val="none"/>
              </w:rPr>
              <w:t>T/CCPA 7—2018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超高性能混凝土基本性能与试验方法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"https://pan.baidu.com/s/1aeMUzz58I7771K8kkX9N9A"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38-2018 T/CAATB 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高性能混凝土用骨料</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"https://pan.baidu.com/s/1pZImDO3j9xkrVQDHNdcG4g"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29-2018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产品生命周期评价技术规范 水泥</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"https://pan.baidu.com/s/1Waaj1qZ-UOSW2ST8B7J8ww"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产品生命周期评价技术规范 预拌混凝土和湿拌砂浆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水泥及混凝土</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"https://pan.baidu.com/s/1Xo3-CCresgg_rqSady641Q"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产品生命周期评价技术规范 陶瓷砖（板）</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装饰装修材料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"https://pan.baidu.com/s/1KuYYq7KFVUJAdl7XLmwWEQ"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石膏砌块</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装饰装修材料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"https://pan.baidu.com/s/1NIviqqo_TjD6zsH0bjT02Q"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T/CBMF 35-2018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玻璃纤维增强塑料加筋管</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建筑新材料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中国建筑材料联合会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"https://pan.baidu.com/s/1ncpJZXU_PFLaDzlZmtuIOw"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T/CANSI 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船用金属材料试样制备技术要求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船舶材料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中国船舶工业行业协会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"https://pan.baidu.com/s/1Nqpj-TlmN8X1ParckgX3GQ"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T/CIE 045-2017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空间机器人通用技术要求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机器人</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"https://pan.baidu.com/s/1u6GzG75Wbjbwm8_S-JeAQQ"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T/CIE 046-2017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空间机器人地面试验要求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机器人</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"https://pan.baidu.com/s/1iujUdSfvc8JNtoOqUxtAxQ"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T/WLJC13-2018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弧面凸轮技术条件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机械零部件</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温岭市机床装备行业协会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"https://pan.baidu.com/s/1sOY0BoZRDOZaTsrbjN0tLg"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T/CMIF 21.1,2,4,5,6</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《机器的远程诊断服务 数据规范》系列标准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机械服务业</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中国机械工业联合会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"https://pan.baidu.com/s/17-kye51O_kqFXeeZRlGbqg"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T/CMES 24002-2018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水液压系统通用技术条件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通用机械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"https://pan.baidu.com/s/1dr10DsXSzhOflae6sj3wEQ"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T/CMES 24001-2018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三轴六自由度液压振动试验系统</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通用机械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"https://pan.baidu.com/s/1QQeNVGg3UnC0_U6O2dEjwA"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T/CCMA 0063-2018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盾构机操作、使用规范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"https://pan.baidu.com/s/1Lnurq2RSVE9AQdhyACSN9A"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T/CCMA 0067-2018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沥青混合料搅拌设备 安全标识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"https://pan.baidu.com/s/1akbIXxR6Q6lijA-SrvuuRQ"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T/CCMA 0061-2018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塔式起重机防碰撞装置</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"https://pan.baidu.com/s/1zFpzfmjgFf7fTv5oFtQd5A"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T/CCMA 0065-2018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全断面隧道掘进机检验与验收通用规范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"https://pan.baidu.com/s/12Pv3sGZ9HJB2rTbegFou2Q"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T/LZBX005-2019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极地工况 工程机械带负载冷起动试验方法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柳州市标准技术协会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"https://pan.baidu.com/s/1N4J1UTGQSkpNduOYTnZ26g"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T/CSMA 001－2017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缝制机械行业售后服务标准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缝纫机械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中国缝制机械协会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"https://pan.baidu.com/s/1eeafTTJLbpWo3W3KAy0oYw"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T/GDEIA 3-2017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八边封站立式膜袋全自动制袋机</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包装机械</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广东省薄膜及设备行业协会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"https://pan.baidu.com/s/1NCsDnykYDjsliY36MlY7fA"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T/CEEIA 339-2018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有机物感温型热熔断体技术要求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电工</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"https://pan.baidu.com/s/1fWaSQm1jNko80TC5bDXMXw"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T/CEEIA 342-2018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风力发电机组防孤岛效应测试规程</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电工</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"https://pan.baidu.com/s/1uCVCTNjxLRf3Q3T1atZZgg"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318-2018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电线电缆用聚合物卤素含量检测 氧弹燃烧-离子色谱法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电工</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"https://pan.baidu.com/s/1RIgfaznUfMD9wHkkv7TQig"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T/CFA 031103.5--2018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铸造数字化工厂通用技术要求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"https://pan.baidu.com/s/1XgGMwTT8eNmeZl3KVpZByg"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T/CFA 031103.3--2018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铸造3D 打印砂型成形单元通用技术要求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"https://pan.baidu.com/s/1nVzaJCrGvTo6CYSa5xw_KQ"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T/CFA 010604.3-2017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铸钢件焊补部位横贯里氏硬度试验方法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"https://pan.baidu.com/s/1SZssapM6ftDlC4DvF8Cfxg"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T/CFA02010104.01--2017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起吊用球墨铸铁卷筒</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"https://pan.baidu.com/s/1uJujobtSKvgBfRmvlbjA-w"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T/CFA 031103.4--2018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铸造工艺数字化设计通用要求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铸造</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中国铸造协会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"https://pan.baidu.com/s/1D_PExvejsP6LVQiOfSd92g"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T/CSAE 86-2018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电动汽车锂离子电池箱火灾防控装置性能要求和试验方法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电动汽车</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中国汽车工程学会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"https://pan.baidu.com/s/1NbWvCPFXZ_WmFXahhncS4A"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T/GHDQ 4-2018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高寒地区纯电动汽车用锂离子动力电池包和系统性能要求及试验方法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电动汽车</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吉林省汽车电子协会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"https://pan.baidu.com/s/1nyXkpeAFOlt7GPiUZKBPCg"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T/CNHA 1017-2018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家用燃气快速热水器 带预热功能的特殊要求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中国五金制品协会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"https://pan.baidu.com/s/1zwRTKPp9jko8l6i4xxIKHw"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330-2019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家用和类似用途空调器防护管槽安装规范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"https://pan.baidu.com/s/1dqSBxcnLutF4zFaYOZcdEQ"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321-2018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电热采暖炉的安全要求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"https://pan.baidu.com/s/1YeEbLboGR4JT0navVU8r2Q"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306－2018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基于大数据平台的智能家电节能技术规范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"https://pan.baidu.com/s/1mNC0PTNiwDP1ycD3ykGBDA"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T/CHEAA 0001—2017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智能家电云云互联互通标准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家电</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中国家用电器协会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"https://pan.baidu.com/s/1uhRtcwOWyS6ImRWx7v959g"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T/CNHA 1009-2018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电子智能门锁</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五金制品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中国五金制品协会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"https://pan.baidu.com/s/10vM16Zhht98R4MlR39ZUZg"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T/TANMI001-2018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塑料安全围栏</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塑料制品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泰安市新材料产业协会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"https://pan.baidu.com/s/13E4R2-oCF-JfTvTnj48QAg"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T/TANMI002-2018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塑料双向拉伸（BOP）网</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塑料制品</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泰安市新材料产业协会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"https://pan.baidu.com/s/1G4DqMjSxUCJKEfzkKYuL6Q"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T/CHINABICYCLE 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电动自行车集中充电设施设备技术规范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自行车</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中国自行车协会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"https://pan.baidu.com/s/1APKbcVECrSQ7wAMyp8GpKA"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T/CNTAC 28—2018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直充面料</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"https://pan.baidu.com/s/1Fncs98y0P2wM8iCGrTD45Q"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T/CNTAC 25—2018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高支轻薄衬衫</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"https://pan.baidu.com/s/1LERodmW2zsc88PNzHoKKJw"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T/CNTAC 21—2018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纤维中石墨烯材料的鉴别方法 透射电镜法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"https://pan.baidu.com/s/1wHwjXik26P00z-PFgoyaBg"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T/CTES 1007-2018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纺织用植物染料 靛蓝</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"https://pan.baidu.com/s/1CTdZX82VNi0Er4ugu4vX8w"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T/CTES 1014-2019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纺织用酶 α-淀粉酶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纺织</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"https://pan.baidu.com/s/1DBheuM0JWJCEphu70o8Cbw"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T/CBIA 005-2019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饮料中微生物的检验（滤膜前处理法）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中国饮料工业协会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"https://pan.baidu.com/s/1qeIt_SUAPFISr1DXa-Ry_Q"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T/CBFIA 04001-2019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食品加工用氨基酸</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中国生物发酵产业协会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"https://pan.baidu.com/s/1O8rlv7vGRO8G2l34jfjz2g"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T/CBJ 5102-2019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保健酒</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中国酒业协会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"https://pan.baidu.com/s/1S-JgJD07riyu22M9CuV9JQ"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T/GZSX 014-2018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豆豉</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食品饮料</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贵州省食品工业协会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"https://pan.baidu.com/s/14i3KNKF6T3Fr_UzheAzdEQ"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T/CALI 0601-2017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景观照明用LED点光源和线条灯接口技术规范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照明</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中国照明电器协会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"https://pan.baidu.com/s/1kNG8WxriQZLD0ICf02rdNQ"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T/ZALI 0002—2016</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道路照明用LED灯智能控制技术规范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照明</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浙江省照明电器协会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"https://pan.baidu.com/s/1sz-icR3RconGDtbDqYXjyQ"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T/JYBZ 005—2018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中小学教室照明技术规范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照明</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中国教育装备行业协会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"https://pan.baidu.com/s/104IWzCNi7BJF9CXNYcNQgQ"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T/CEMIA 001-2017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光纤预制棒用四氯化硅</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光纤光缆</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中国电子材料行业协会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"https://pan.baidu.com/s/1epI2B6yB08F_GGgo2GzYGg"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1051—2019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超级电容器安全技术规范 第2部分：测试方法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"https://pan.baidu.com/s/1RbJFLTVBx2F8__lvKOkA-w"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1053—2019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超级电容器安全使用指南</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超级电容器</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"https://pan.baidu.com/s/1_-aQ555T7nVHd7byDcW7eA"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T/CPCA 6043—2016</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单双面碳膜印制板</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印制电路</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中国电子电路行业协会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"https://pan.baidu.com/s/15OiUJZypef-0QaZbMob4qg"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T/CPCA 6042-2016</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银浆贯孔印制电路板</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印制电路</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中国电子电路行业协会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"https://pan.baidu.com/s/1ywyTop4iaIF_NVq99e0s2A"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T/CPCA 4308-2014</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印制板电镀用硫酸铜</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印制电路</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中国电子电路行业协会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"https://pan.baidu.com/s/1cHg6etBH_ndSOa12J8CjAw"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1048-2018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区块链 存证应用指南</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区块链</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"https://pan.baidu.com/s/1Hgegf7ccO_p8mT3s9QNnqQ"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1026-2018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人工智能 深度学习算法评估规范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人工智能</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"https://pan.baidu.com/s/1MjhGoZ9L6r5eQdnhj_eGkg"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1031-2018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工业APP培育指南</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工业软件</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"https://pan.baidu.com/s/1p_5xn1-GKG9apUWg_b0nGg"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T/ZOSA 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智能终端 Web应用编程接口（API）规范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智能终端</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中关村智能终端操作系统产业联盟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"https://pan.baidu.com/s/1mSPQt2SJU_BLzsZcaI6IqQ"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216-2018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移动智能终端用户体验 软件兼容性技术要求和测试方法</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智能终端</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"https://pan.baidu.com/s/15DRNWMfQRps7gTFpJnKoVg"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208-2018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智慧城市 ICT架构与参考模型</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智慧城市</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"https://pan.baidu.com/s/15IAeopDDUX-R0Kt_yMhgSA"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230—2018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政务云计算平台安全接入规范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云计算</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"https://pan.baidu.com/s/1S2CMu7qA1PvBkh13r6CIXQ"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229-2018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云计算安全威胁和需求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云计算</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"https://pan.baidu.com/s/1ZlMZUdG_NgYWorqnfEmv9g"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T/WAPIA 028.3—2016</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信息技术 安全技术 实体鉴别 第3部分：采用数字签名技术的机制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信息安全</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中关村无线网络安全产业联盟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"https://pan.baidu.com/s/1TnLE0IoaLEYaFONuh6AJYg"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T/ZBLM 0001-2018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highlight w:val="none"/>
              </w:rPr>
              <w:t>数据备份与恢复服务能力成熟度测评规范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信息安全</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北京信息灾备技术产业联盟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"https://pan.baidu.com/s/1Pg_Jc_-qhEZacGmzamc67Q"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238.1—2018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支持北斗的移动终端无线射频和电磁兼容技术要求及测量方法 第1 部分：电磁兼容</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通信技术/服务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"https://pan.baidu.com/s/1F3o4YyuKS3m8yi1uyw7k8g"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T/GDBX 006—2018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数字公共广播系统通用技术规范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通信技术/服务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广东省标准化协会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"https://pan.baidu.com/s/19YF7zuN5BHl0beZa0quU1w"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T/CPMI 002-2018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停车场信息联网通用技术规范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通信技术/服务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中国物业管理协会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"https://pan.baidu.com/s/1jjMPKuFQhF_P3RC6iMwXVA"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T/CAMET 04005—2018 ~ T/CAMET 04009—2018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《城市轨道交通车地综合通信系统（LTE-M）》系列规范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中国城市轨道交通协会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"https://pan.baidu.com/s/1dI9SqYSHWGE1JvupRHGoMA"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T/CAMET 04010-2018~ T/CAMET 04013-2018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 基于通信的列车运行控制系统（CBTC）互联互通》系列规范</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城市轨道交通</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中国城市轨道交通协会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"https://pan.baidu.com/s/1IQloMPHBWN-dDTkfg1arow"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281-2017</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车内非金属材料挥发性有机物和醛酮类物质测试方法和分级指标</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节能环保</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"https://pan.baidu.com/s/1xYfX3yxcuLpyAHMtfVygMA"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T/CGMA 033001-2018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压缩空气站能效分级指南</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节能环保</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中国通用机械工业协会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"https://pan.baidu.com/s/15wgtdN1SPF2hP6u4Xx0qxQ"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T/CCMA 0066-2018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沥青混合料搅拌设备 环保排放限值</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节能环保</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中国工程机械工业协会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"https://pan.baidu.com/s/1QLNJZ9GhK-IpF9ro33KZ8A"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T/CISA 005-2018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铸余渣钢用分隔板</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资源综合利用</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中国钢铁工业协会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"https://pan.baidu.com/s/1YDQpn9F_bg3NopfjUNzG_A"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T/CISA 104-2018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钢塑复合管</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中国钢铁工业协会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"https://pan.baidu.com/s/1QaOgbxxDGsGN0SdqEya_2w"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1032-2019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金属化薄膜电容器</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"https://pan.baidu.com/s/1LBUQ2vkhqmTj948hjWSojA"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1033-2019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投影机</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"https://pan.baidu.com/s/1WkjxJgltCubLpm_fnKHY8w"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 xml:space="preserve">T/CEEIA 334-2018 </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家用及类似场所用过电流保护断路器</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"https://pan.baidu.com/s/13EFudtiX5MDk7X0wSBSb-A"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T/CEEIA 335-2018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塑料外壳式断路器</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中国电器工业协会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"https://pan.baidu.com/s/1BZDpjp2uDJCM7gvHvZpOSw"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T/CNTAC 33—2019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聚酯涤纶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"https://pan.baidu.com/s/18SkqropPfzXbcIJjj73x1w"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T/CNTAC 34—2019</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巾被织物</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中国纺织工业联合会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"https://pan.baidu.com/s/1DIBHDLdMls0irYq7q6g1-g"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T/CPCIF 0011-2018 T/CRIA 11001-2018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汽车轮胎</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"https://pan.baidu.com/s/10DWDOI-SCFGRwxBV7a-TPA"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T/CPCIF 0012-2018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绿色设计产品评价技术规范 复合肥料</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中国石油和化学工业联合会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"https://pan.baidu.com/s/1EBKureK61DwL7LfN4H4qJA"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T/CAS 311.1~5-2018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《电器电子产品绿色供应链管理》系列标准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绿色设计</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中国标准化协会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"https://pan.baidu.com/s/1-ZnvUDUW6UO6hPbTTCnzfA"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T/CESA 16001-2018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电子信息行业社会责任管理体系</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default" w:ascii="仿宋_GB2312" w:hAnsi="仿宋_GB2312" w:eastAsia="仿宋_GB2312" w:cs="仿宋_GB2312"/>
                <w:kern w:val="0"/>
                <w:sz w:val="24"/>
                <w:szCs w:val="24"/>
              </w:rPr>
              <w:t>社会责任</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中国电子工业标准化技术协会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"https://pan.baidu.com/s/172DRidmj76ElKL91iKjsOw"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T/ZAII 008—2018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环保渣土车管理终端</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浙江省物联网产业协会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ind w:left="425" w:leftChars="0" w:hanging="425" w:firstLineChars="0"/>
              <w:jc w:val="center"/>
              <w:rPr>
                <w:rFonts w:hint="eastAsia" w:ascii="仿宋_GB2312" w:hAnsi="仿宋_GB2312" w:eastAsia="仿宋_GB2312" w:cs="仿宋_GB2312"/>
                <w:kern w:val="0"/>
                <w:sz w:val="24"/>
                <w:szCs w:val="24"/>
              </w:rPr>
            </w:pP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default" w:ascii="Times New Roman" w:hAnsi="Times New Roman" w:eastAsia="仿宋_GB2312" w:cs="Times New Roman"/>
                <w:color w:val="auto"/>
                <w:kern w:val="0"/>
                <w:sz w:val="24"/>
                <w:szCs w:val="24"/>
                <w:u w:val="none"/>
              </w:rPr>
              <w:fldChar w:fldCharType="begin"/>
            </w:r>
            <w:r>
              <w:rPr>
                <w:rFonts w:hint="default" w:ascii="Times New Roman" w:hAnsi="Times New Roman" w:eastAsia="仿宋_GB2312" w:cs="Times New Roman"/>
                <w:color w:val="auto"/>
                <w:kern w:val="0"/>
                <w:sz w:val="24"/>
                <w:szCs w:val="24"/>
                <w:u w:val="none"/>
              </w:rPr>
              <w:instrText xml:space="preserve"> HYPERLINK "https://pan.baidu.com/s/1UawzNCwDQd876lTWlTFY7Q" \t "_parent" </w:instrText>
            </w:r>
            <w:r>
              <w:rPr>
                <w:rFonts w:hint="default" w:ascii="Times New Roman" w:hAnsi="Times New Roman" w:eastAsia="仿宋_GB2312" w:cs="Times New Roman"/>
                <w:color w:val="auto"/>
                <w:kern w:val="0"/>
                <w:sz w:val="24"/>
                <w:szCs w:val="24"/>
                <w:u w:val="none"/>
              </w:rPr>
              <w:fldChar w:fldCharType="separate"/>
            </w:r>
            <w:r>
              <w:rPr>
                <w:rFonts w:hint="default" w:ascii="Times New Roman" w:hAnsi="Times New Roman" w:eastAsia="仿宋_GB2312" w:cs="Times New Roman"/>
                <w:color w:val="auto"/>
                <w:kern w:val="0"/>
                <w:sz w:val="24"/>
                <w:szCs w:val="24"/>
                <w:u w:val="none"/>
              </w:rPr>
              <w:t>T/CCSA 220-2018</w:t>
            </w:r>
            <w:r>
              <w:rPr>
                <w:rFonts w:hint="default" w:ascii="Times New Roman" w:hAnsi="Times New Roman" w:eastAsia="仿宋_GB2312" w:cs="Times New Roman"/>
                <w:color w:val="auto"/>
                <w:kern w:val="0"/>
                <w:sz w:val="24"/>
                <w:szCs w:val="24"/>
                <w:u w:val="none"/>
              </w:rPr>
              <w:fldChar w:fldCharType="end"/>
            </w:r>
          </w:p>
        </w:tc>
        <w:tc>
          <w:tcPr>
            <w:tcW w:w="5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移动应用广告平台技术要求</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中国通信标准化协会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3031"/>
    <w:multiLevelType w:val="singleLevel"/>
    <w:tmpl w:val="A17A303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CE"/>
    <w:rsid w:val="004C36F0"/>
    <w:rsid w:val="00520BEB"/>
    <w:rsid w:val="00575BCF"/>
    <w:rsid w:val="0064740E"/>
    <w:rsid w:val="00650BD9"/>
    <w:rsid w:val="00671871"/>
    <w:rsid w:val="00734DB2"/>
    <w:rsid w:val="007B0A2D"/>
    <w:rsid w:val="00826D5B"/>
    <w:rsid w:val="008B35CE"/>
    <w:rsid w:val="008D3260"/>
    <w:rsid w:val="008E06D9"/>
    <w:rsid w:val="009A5E88"/>
    <w:rsid w:val="00A45440"/>
    <w:rsid w:val="00A50FAF"/>
    <w:rsid w:val="00B033B1"/>
    <w:rsid w:val="00BE78C0"/>
    <w:rsid w:val="00C22649"/>
    <w:rsid w:val="00C27C97"/>
    <w:rsid w:val="00C52FB4"/>
    <w:rsid w:val="00CB76E8"/>
    <w:rsid w:val="00E07671"/>
    <w:rsid w:val="00E44474"/>
    <w:rsid w:val="00EB252C"/>
    <w:rsid w:val="00EF4C2F"/>
    <w:rsid w:val="00F05694"/>
    <w:rsid w:val="00F41A8F"/>
    <w:rsid w:val="00F76940"/>
    <w:rsid w:val="00F77AC7"/>
    <w:rsid w:val="01002CFE"/>
    <w:rsid w:val="011536FD"/>
    <w:rsid w:val="02A24655"/>
    <w:rsid w:val="05A0041C"/>
    <w:rsid w:val="08E03786"/>
    <w:rsid w:val="09D47510"/>
    <w:rsid w:val="0A967D71"/>
    <w:rsid w:val="0BAC44C2"/>
    <w:rsid w:val="0C1C17ED"/>
    <w:rsid w:val="0F932AB5"/>
    <w:rsid w:val="122B6122"/>
    <w:rsid w:val="16EE0550"/>
    <w:rsid w:val="1A4C56E4"/>
    <w:rsid w:val="1BD518A2"/>
    <w:rsid w:val="1C037A49"/>
    <w:rsid w:val="1C222CAE"/>
    <w:rsid w:val="1DE96565"/>
    <w:rsid w:val="20243D79"/>
    <w:rsid w:val="20D24C22"/>
    <w:rsid w:val="23CF58FF"/>
    <w:rsid w:val="284F1907"/>
    <w:rsid w:val="28CC24D3"/>
    <w:rsid w:val="2EEA1CB1"/>
    <w:rsid w:val="304F679F"/>
    <w:rsid w:val="3495398F"/>
    <w:rsid w:val="36371598"/>
    <w:rsid w:val="36F9488F"/>
    <w:rsid w:val="371D5DB4"/>
    <w:rsid w:val="3CA37F49"/>
    <w:rsid w:val="41846F3F"/>
    <w:rsid w:val="41BB4764"/>
    <w:rsid w:val="41EC0A89"/>
    <w:rsid w:val="42F67483"/>
    <w:rsid w:val="4764348A"/>
    <w:rsid w:val="48E450E4"/>
    <w:rsid w:val="4963132A"/>
    <w:rsid w:val="4A844EDF"/>
    <w:rsid w:val="4BEC2CC0"/>
    <w:rsid w:val="4C3540E3"/>
    <w:rsid w:val="4DCC2A84"/>
    <w:rsid w:val="508621EA"/>
    <w:rsid w:val="52752F23"/>
    <w:rsid w:val="57A614FD"/>
    <w:rsid w:val="5A9A1428"/>
    <w:rsid w:val="5C49035D"/>
    <w:rsid w:val="5C757D50"/>
    <w:rsid w:val="5C875951"/>
    <w:rsid w:val="5D1210CB"/>
    <w:rsid w:val="5D754558"/>
    <w:rsid w:val="5EB426EF"/>
    <w:rsid w:val="5FB642BD"/>
    <w:rsid w:val="62962641"/>
    <w:rsid w:val="62EA0CA3"/>
    <w:rsid w:val="672B0EE7"/>
    <w:rsid w:val="67855F01"/>
    <w:rsid w:val="688C5239"/>
    <w:rsid w:val="6E3F2C1C"/>
    <w:rsid w:val="711D08D8"/>
    <w:rsid w:val="79966212"/>
    <w:rsid w:val="7AA66A3D"/>
    <w:rsid w:val="7C9C472A"/>
    <w:rsid w:val="7E6E4E73"/>
    <w:rsid w:val="7FCFB52F"/>
    <w:rsid w:val="FFF84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FollowedHyperlink"/>
    <w:basedOn w:val="8"/>
    <w:unhideWhenUsed/>
    <w:qFormat/>
    <w:uiPriority w:val="99"/>
    <w:rPr>
      <w:color w:val="954F72" w:themeColor="followedHyperlink"/>
      <w:u w:val="single"/>
      <w14:textFill>
        <w14:solidFill>
          <w14:schemeClr w14:val="folHlink"/>
        </w14:solidFill>
      </w14:textFill>
    </w:rPr>
  </w:style>
  <w:style w:type="character" w:styleId="10">
    <w:name w:val="Emphasis"/>
    <w:basedOn w:val="8"/>
    <w:qFormat/>
    <w:uiPriority w:val="20"/>
    <w:rPr>
      <w:i/>
    </w:rPr>
  </w:style>
  <w:style w:type="character" w:styleId="11">
    <w:name w:val="Hyperlink"/>
    <w:basedOn w:val="8"/>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customStyle="1" w:styleId="1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仿宋_GB2312" w:eastAsia="仿宋_GB2312" w:cs="宋体"/>
      <w:kern w:val="0"/>
      <w:sz w:val="24"/>
      <w:szCs w:val="24"/>
    </w:rPr>
  </w:style>
  <w:style w:type="paragraph" w:customStyle="1" w:styleId="19">
    <w:name w:val="xl67"/>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仿宋_GB2312" w:eastAsia="仿宋_GB2312" w:cs="宋体"/>
      <w:kern w:val="0"/>
      <w:sz w:val="24"/>
      <w:szCs w:val="24"/>
    </w:rPr>
  </w:style>
  <w:style w:type="paragraph" w:customStyle="1" w:styleId="20">
    <w:name w:val="xl68"/>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仿宋_GB2312" w:eastAsia="仿宋_GB2312" w:cs="宋体"/>
      <w:kern w:val="0"/>
      <w:sz w:val="24"/>
      <w:szCs w:val="24"/>
    </w:rPr>
  </w:style>
  <w:style w:type="paragraph" w:customStyle="1" w:styleId="21">
    <w:name w:val="xl69"/>
    <w:basedOn w:val="1"/>
    <w:qFormat/>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22">
    <w:name w:val="xl7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仿宋_GB2312" w:hAnsi="仿宋_GB2312" w:eastAsia="仿宋_GB2312" w:cs="宋体"/>
      <w:color w:val="0000FF"/>
      <w:kern w:val="0"/>
      <w:sz w:val="22"/>
      <w:u w:val="single"/>
    </w:rPr>
  </w:style>
  <w:style w:type="paragraph" w:customStyle="1" w:styleId="23">
    <w:name w:val="xl71"/>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仿宋_GB2312" w:eastAsia="仿宋_GB2312" w:cs="宋体"/>
      <w:color w:val="0000FF"/>
      <w:kern w:val="0"/>
      <w:sz w:val="22"/>
      <w:u w:val="single"/>
    </w:rPr>
  </w:style>
  <w:style w:type="character" w:customStyle="1" w:styleId="24">
    <w:name w:val="Unresolved Mention"/>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2057</Words>
  <Characters>11729</Characters>
  <Lines>97</Lines>
  <Paragraphs>27</Paragraphs>
  <TotalTime>1</TotalTime>
  <ScaleCrop>false</ScaleCrop>
  <LinksUpToDate>false</LinksUpToDate>
  <CharactersWithSpaces>13759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2019-10-25T23:58:00Z</dcterms:created>
  <dc:creator>Asia Wang</dc:creator>
  <cp:lastModifiedBy>Administrator</cp:lastModifiedBy>
  <cp:lastPrinted>2019-12-13T02:01:00Z</cp:lastPrinted>
  <dcterms:modified xsi:type="dcterms:W3CDTF">2020-03-13T17:50:46Z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